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01F3D" w14:textId="38359C1B" w:rsidR="004200DE" w:rsidRPr="00457A28" w:rsidRDefault="00457A28" w:rsidP="00457A28">
      <w:pPr>
        <w:spacing w:after="0" w:line="240" w:lineRule="auto"/>
        <w:jc w:val="center"/>
        <w:rPr>
          <w:b/>
          <w:sz w:val="32"/>
        </w:rPr>
      </w:pPr>
      <w:r w:rsidRPr="00457A28">
        <w:rPr>
          <w:b/>
          <w:sz w:val="32"/>
        </w:rPr>
        <w:t>ORES sc</w:t>
      </w:r>
    </w:p>
    <w:p w14:paraId="552B3BAE" w14:textId="77777777" w:rsidR="00457A28" w:rsidRDefault="00457A28" w:rsidP="00457A28">
      <w:pPr>
        <w:spacing w:after="0" w:line="240" w:lineRule="auto"/>
        <w:jc w:val="center"/>
      </w:pPr>
      <w:r>
        <w:t>(Opérateur de réseaux d’énergies)</w:t>
      </w:r>
    </w:p>
    <w:p w14:paraId="769D57DA" w14:textId="001A1EB6" w:rsidR="00457A28" w:rsidRDefault="00457A28" w:rsidP="00457A28">
      <w:pPr>
        <w:spacing w:after="0" w:line="240" w:lineRule="auto"/>
        <w:jc w:val="center"/>
      </w:pPr>
      <w:r>
        <w:t xml:space="preserve">Siège : Avenue Jean </w:t>
      </w:r>
      <w:r w:rsidR="0080755F">
        <w:t>Mermoz, 14</w:t>
      </w:r>
      <w:r>
        <w:t xml:space="preserve"> - </w:t>
      </w:r>
      <w:r w:rsidR="0080755F" w:rsidRPr="0080755F">
        <w:t>6041 Gosselies</w:t>
      </w:r>
      <w:r w:rsidR="005E1E31">
        <w:t>, Belgique</w:t>
      </w:r>
    </w:p>
    <w:p w14:paraId="0D4037A4" w14:textId="77777777" w:rsidR="00457A28" w:rsidRDefault="00457A28" w:rsidP="00457A28">
      <w:pPr>
        <w:spacing w:after="0" w:line="240" w:lineRule="auto"/>
        <w:jc w:val="center"/>
      </w:pPr>
      <w:r>
        <w:t>Numéro d’entreprise : 0897.436.971</w:t>
      </w:r>
    </w:p>
    <w:p w14:paraId="73A3425A" w14:textId="77777777" w:rsidR="00457A28" w:rsidRDefault="00457A28" w:rsidP="00457A28">
      <w:pPr>
        <w:spacing w:after="0" w:line="240" w:lineRule="auto"/>
        <w:jc w:val="center"/>
      </w:pPr>
      <w:r>
        <w:t>(la  « Société</w:t>
      </w:r>
      <w:r w:rsidR="006767BD">
        <w:t> »</w:t>
      </w:r>
      <w:r>
        <w:t>)</w:t>
      </w:r>
    </w:p>
    <w:p w14:paraId="5935643D" w14:textId="77777777" w:rsidR="00457A28" w:rsidRDefault="00457A28" w:rsidP="00457A28">
      <w:pPr>
        <w:spacing w:after="0" w:line="240" w:lineRule="auto"/>
      </w:pPr>
    </w:p>
    <w:p w14:paraId="70536793" w14:textId="77777777" w:rsidR="00457A28" w:rsidRDefault="00457A28" w:rsidP="00457A28">
      <w:pPr>
        <w:spacing w:after="0" w:line="240" w:lineRule="auto"/>
      </w:pPr>
    </w:p>
    <w:p w14:paraId="4AB9766D" w14:textId="77777777" w:rsidR="00457A28" w:rsidRDefault="00457A28" w:rsidP="00457A28">
      <w:pPr>
        <w:spacing w:after="0" w:line="240" w:lineRule="auto"/>
      </w:pPr>
    </w:p>
    <w:p w14:paraId="48010F89" w14:textId="77777777" w:rsidR="00457A28" w:rsidRPr="00457A28" w:rsidRDefault="00457A28" w:rsidP="00457A28">
      <w:pPr>
        <w:spacing w:after="0" w:line="240" w:lineRule="auto"/>
        <w:jc w:val="center"/>
        <w:rPr>
          <w:color w:val="548DD4" w:themeColor="text2" w:themeTint="99"/>
          <w:sz w:val="52"/>
        </w:rPr>
      </w:pPr>
      <w:r w:rsidRPr="00457A28">
        <w:rPr>
          <w:color w:val="548DD4" w:themeColor="text2" w:themeTint="99"/>
          <w:sz w:val="52"/>
        </w:rPr>
        <w:t>Avis aux obligataires de la Société</w:t>
      </w:r>
    </w:p>
    <w:p w14:paraId="6BBDCFBC" w14:textId="77777777" w:rsidR="00457A28" w:rsidRDefault="00457A28" w:rsidP="00457A28">
      <w:pPr>
        <w:spacing w:after="0" w:line="240" w:lineRule="auto"/>
      </w:pPr>
    </w:p>
    <w:p w14:paraId="6BD75EBF" w14:textId="77777777" w:rsidR="00457A28" w:rsidRDefault="00457A28" w:rsidP="00457A28">
      <w:pPr>
        <w:spacing w:after="0" w:line="240" w:lineRule="auto"/>
        <w:jc w:val="both"/>
      </w:pPr>
    </w:p>
    <w:p w14:paraId="405AC48A" w14:textId="77777777" w:rsidR="00457A28" w:rsidRPr="00593049" w:rsidRDefault="00457A28" w:rsidP="00457A28">
      <w:pPr>
        <w:spacing w:after="0" w:line="240" w:lineRule="auto"/>
        <w:jc w:val="both"/>
        <w:rPr>
          <w:rFonts w:asciiTheme="minorHAnsi" w:hAnsiTheme="minorHAnsi"/>
          <w:color w:val="auto"/>
        </w:rPr>
      </w:pPr>
      <w:r w:rsidRPr="00593049">
        <w:rPr>
          <w:rFonts w:asciiTheme="minorHAnsi" w:hAnsiTheme="minorHAnsi"/>
          <w:color w:val="auto"/>
        </w:rPr>
        <w:t>Par la présente, nous informons les obligataires de la Société (les « obligataires</w:t>
      </w:r>
      <w:r w:rsidR="006767BD" w:rsidRPr="00593049">
        <w:rPr>
          <w:rFonts w:asciiTheme="minorHAnsi" w:hAnsiTheme="minorHAnsi"/>
          <w:color w:val="auto"/>
        </w:rPr>
        <w:t> »</w:t>
      </w:r>
      <w:r w:rsidRPr="00593049">
        <w:rPr>
          <w:rFonts w:asciiTheme="minorHAnsi" w:hAnsiTheme="minorHAnsi"/>
          <w:color w:val="auto"/>
        </w:rPr>
        <w:t>) de ce qui suit :</w:t>
      </w:r>
    </w:p>
    <w:p w14:paraId="7532C569" w14:textId="77777777" w:rsidR="00457A28" w:rsidRPr="00593049" w:rsidRDefault="00457A28" w:rsidP="00457A28">
      <w:pPr>
        <w:spacing w:after="0" w:line="240" w:lineRule="auto"/>
        <w:jc w:val="both"/>
        <w:rPr>
          <w:rFonts w:asciiTheme="minorHAnsi" w:hAnsiTheme="minorHAnsi"/>
          <w:color w:val="auto"/>
        </w:rPr>
      </w:pPr>
    </w:p>
    <w:p w14:paraId="37CC40D6" w14:textId="3BAC23A2" w:rsidR="00E51ABC" w:rsidRPr="00D06A59" w:rsidRDefault="00E51ABC" w:rsidP="00E51ABC">
      <w:pPr>
        <w:tabs>
          <w:tab w:val="left" w:pos="1418"/>
        </w:tabs>
        <w:suppressAutoHyphens/>
        <w:spacing w:after="120" w:line="240" w:lineRule="auto"/>
        <w:jc w:val="both"/>
        <w:rPr>
          <w:rFonts w:asciiTheme="minorHAnsi" w:eastAsia="Times New Roman" w:hAnsiTheme="minorHAnsi" w:cstheme="minorHAnsi"/>
          <w:color w:val="auto"/>
          <w:spacing w:val="-3"/>
          <w:lang w:val="fr-FR"/>
        </w:rPr>
      </w:pPr>
      <w:r w:rsidRPr="00D06A59">
        <w:rPr>
          <w:rFonts w:asciiTheme="minorHAnsi" w:eastAsia="Times New Roman" w:hAnsiTheme="minorHAnsi" w:cstheme="minorHAnsi"/>
          <w:color w:val="auto"/>
          <w:spacing w:val="-3"/>
          <w:lang w:val="fr-FR"/>
        </w:rPr>
        <w:t>L’Assemblée générale d</w:t>
      </w:r>
      <w:r w:rsidR="0025605B" w:rsidRPr="00D06A59">
        <w:rPr>
          <w:rFonts w:asciiTheme="minorHAnsi" w:eastAsia="Times New Roman" w:hAnsiTheme="minorHAnsi" w:cstheme="minorHAnsi"/>
          <w:color w:val="auto"/>
          <w:spacing w:val="-3"/>
          <w:lang w:val="fr-FR"/>
        </w:rPr>
        <w:t xml:space="preserve">’ORES </w:t>
      </w:r>
      <w:r w:rsidR="00510586" w:rsidRPr="00D06A59">
        <w:rPr>
          <w:rFonts w:asciiTheme="minorHAnsi" w:eastAsia="Times New Roman" w:hAnsiTheme="minorHAnsi" w:cstheme="minorHAnsi"/>
          <w:color w:val="auto"/>
          <w:spacing w:val="-3"/>
          <w:lang w:val="fr-FR"/>
        </w:rPr>
        <w:t>sc</w:t>
      </w:r>
      <w:r w:rsidR="0025605B" w:rsidRPr="00D06A59">
        <w:rPr>
          <w:rFonts w:asciiTheme="minorHAnsi" w:eastAsia="Times New Roman" w:hAnsiTheme="minorHAnsi" w:cstheme="minorHAnsi"/>
          <w:color w:val="auto"/>
          <w:spacing w:val="-3"/>
          <w:lang w:val="fr-FR"/>
        </w:rPr>
        <w:t xml:space="preserve"> se réunira le </w:t>
      </w:r>
      <w:r w:rsidR="00A8698E">
        <w:rPr>
          <w:rFonts w:asciiTheme="minorHAnsi" w:eastAsia="Times New Roman" w:hAnsiTheme="minorHAnsi" w:cstheme="minorHAnsi"/>
          <w:b/>
          <w:color w:val="auto"/>
          <w:spacing w:val="-3"/>
          <w:u w:val="single"/>
          <w:lang w:val="fr-FR"/>
        </w:rPr>
        <w:t>28 novembre</w:t>
      </w:r>
      <w:r w:rsidR="003839B4">
        <w:rPr>
          <w:rFonts w:asciiTheme="minorHAnsi" w:eastAsia="Times New Roman" w:hAnsiTheme="minorHAnsi" w:cstheme="minorHAnsi"/>
          <w:b/>
          <w:color w:val="auto"/>
          <w:spacing w:val="-3"/>
          <w:u w:val="single"/>
          <w:lang w:val="fr-FR"/>
        </w:rPr>
        <w:t xml:space="preserve"> </w:t>
      </w:r>
      <w:r w:rsidR="0080755F">
        <w:rPr>
          <w:rFonts w:asciiTheme="minorHAnsi" w:eastAsia="Times New Roman" w:hAnsiTheme="minorHAnsi" w:cstheme="minorHAnsi"/>
          <w:b/>
          <w:color w:val="auto"/>
          <w:spacing w:val="-3"/>
          <w:u w:val="single"/>
          <w:lang w:val="fr-FR"/>
        </w:rPr>
        <w:t>202</w:t>
      </w:r>
      <w:r w:rsidR="00B453C9">
        <w:rPr>
          <w:rFonts w:asciiTheme="minorHAnsi" w:eastAsia="Times New Roman" w:hAnsiTheme="minorHAnsi" w:cstheme="minorHAnsi"/>
          <w:b/>
          <w:color w:val="auto"/>
          <w:spacing w:val="-3"/>
          <w:u w:val="single"/>
          <w:lang w:val="fr-FR"/>
        </w:rPr>
        <w:t>4</w:t>
      </w:r>
      <w:r w:rsidR="0080755F">
        <w:rPr>
          <w:rFonts w:asciiTheme="minorHAnsi" w:eastAsia="Times New Roman" w:hAnsiTheme="minorHAnsi" w:cstheme="minorHAnsi"/>
          <w:b/>
          <w:color w:val="auto"/>
          <w:spacing w:val="-3"/>
          <w:u w:val="single"/>
          <w:lang w:val="fr-FR"/>
        </w:rPr>
        <w:t xml:space="preserve"> </w:t>
      </w:r>
      <w:r w:rsidR="0084594D">
        <w:rPr>
          <w:rFonts w:asciiTheme="minorHAnsi" w:eastAsia="Times New Roman" w:hAnsiTheme="minorHAnsi" w:cstheme="minorHAnsi"/>
          <w:b/>
          <w:color w:val="auto"/>
          <w:spacing w:val="-3"/>
          <w:u w:val="single"/>
          <w:lang w:val="fr-FR"/>
        </w:rPr>
        <w:t xml:space="preserve">à </w:t>
      </w:r>
      <w:r w:rsidR="0080755F">
        <w:rPr>
          <w:rFonts w:asciiTheme="minorHAnsi" w:eastAsia="Times New Roman" w:hAnsiTheme="minorHAnsi" w:cstheme="minorHAnsi"/>
          <w:b/>
          <w:color w:val="auto"/>
          <w:spacing w:val="-3"/>
          <w:u w:val="single"/>
          <w:lang w:val="fr-FR"/>
        </w:rPr>
        <w:t>1</w:t>
      </w:r>
      <w:r w:rsidR="00A8698E">
        <w:rPr>
          <w:rFonts w:asciiTheme="minorHAnsi" w:eastAsia="Times New Roman" w:hAnsiTheme="minorHAnsi" w:cstheme="minorHAnsi"/>
          <w:b/>
          <w:color w:val="auto"/>
          <w:spacing w:val="-3"/>
          <w:u w:val="single"/>
          <w:lang w:val="fr-FR"/>
        </w:rPr>
        <w:t>8</w:t>
      </w:r>
      <w:r w:rsidR="00DC4D0C">
        <w:rPr>
          <w:rFonts w:asciiTheme="minorHAnsi" w:eastAsia="Times New Roman" w:hAnsiTheme="minorHAnsi" w:cstheme="minorHAnsi"/>
          <w:b/>
          <w:color w:val="auto"/>
          <w:spacing w:val="-3"/>
          <w:u w:val="single"/>
          <w:lang w:val="fr-FR"/>
        </w:rPr>
        <w:t>h</w:t>
      </w:r>
      <w:r w:rsidR="00CA6547">
        <w:rPr>
          <w:rFonts w:asciiTheme="minorHAnsi" w:eastAsia="Times New Roman" w:hAnsiTheme="minorHAnsi" w:cstheme="minorHAnsi"/>
          <w:b/>
          <w:color w:val="auto"/>
          <w:spacing w:val="-3"/>
          <w:u w:val="single"/>
          <w:lang w:val="fr-FR"/>
        </w:rPr>
        <w:t>15</w:t>
      </w:r>
      <w:r w:rsidR="00DC4D0C">
        <w:rPr>
          <w:rFonts w:asciiTheme="minorHAnsi" w:eastAsia="Times New Roman" w:hAnsiTheme="minorHAnsi" w:cstheme="minorHAnsi"/>
          <w:b/>
          <w:color w:val="auto"/>
          <w:spacing w:val="-3"/>
          <w:u w:val="single"/>
          <w:lang w:val="fr-FR"/>
        </w:rPr>
        <w:t xml:space="preserve"> </w:t>
      </w:r>
      <w:r w:rsidRPr="00D06A59">
        <w:rPr>
          <w:rFonts w:asciiTheme="minorHAnsi" w:eastAsia="Times New Roman" w:hAnsiTheme="minorHAnsi" w:cstheme="minorHAnsi"/>
          <w:color w:val="auto"/>
          <w:spacing w:val="-3"/>
          <w:lang w:val="fr-FR"/>
        </w:rPr>
        <w:t>pour délibérer sur l'ordre du jour suivant :</w:t>
      </w:r>
    </w:p>
    <w:p w14:paraId="5D18B135" w14:textId="77777777" w:rsidR="0080755F" w:rsidRPr="0080755F" w:rsidRDefault="0080755F" w:rsidP="0080755F">
      <w:pPr>
        <w:spacing w:after="0" w:line="240" w:lineRule="auto"/>
        <w:jc w:val="both"/>
        <w:rPr>
          <w:rFonts w:asciiTheme="minorHAnsi" w:hAnsiTheme="minorHAnsi"/>
          <w:color w:val="auto"/>
        </w:rPr>
      </w:pPr>
      <w:bookmarkStart w:id="0" w:name="_Hlk70606451"/>
    </w:p>
    <w:p w14:paraId="567FE8D3" w14:textId="77777777" w:rsidR="00CA6547" w:rsidRPr="00CA6547" w:rsidRDefault="00CA6547" w:rsidP="00CA6547">
      <w:pPr>
        <w:pStyle w:val="Paragraphedeliste"/>
        <w:numPr>
          <w:ilvl w:val="0"/>
          <w:numId w:val="9"/>
        </w:numPr>
        <w:spacing w:after="0" w:line="240" w:lineRule="auto"/>
        <w:jc w:val="both"/>
        <w:rPr>
          <w:rFonts w:asciiTheme="minorHAnsi" w:eastAsia="Times New Roman" w:hAnsiTheme="minorHAnsi" w:cstheme="minorHAnsi"/>
          <w:color w:val="auto"/>
          <w:spacing w:val="-3"/>
          <w:lang w:val="fr-FR"/>
        </w:rPr>
      </w:pPr>
      <w:r w:rsidRPr="00CA6547">
        <w:rPr>
          <w:rFonts w:asciiTheme="minorHAnsi" w:eastAsia="Times New Roman" w:hAnsiTheme="minorHAnsi" w:cstheme="minorHAnsi"/>
          <w:color w:val="auto"/>
          <w:spacing w:val="-3"/>
          <w:lang w:val="fr-FR"/>
        </w:rPr>
        <w:t>Modifications statutaires ;</w:t>
      </w:r>
    </w:p>
    <w:p w14:paraId="0413D22E" w14:textId="77777777" w:rsidR="00CA6547" w:rsidRPr="00CA6547" w:rsidRDefault="00CA6547" w:rsidP="00CA6547">
      <w:pPr>
        <w:pStyle w:val="Paragraphedeliste"/>
        <w:numPr>
          <w:ilvl w:val="0"/>
          <w:numId w:val="9"/>
        </w:numPr>
        <w:spacing w:after="0" w:line="240" w:lineRule="auto"/>
        <w:jc w:val="both"/>
        <w:rPr>
          <w:rFonts w:asciiTheme="minorHAnsi" w:eastAsia="Times New Roman" w:hAnsiTheme="minorHAnsi" w:cstheme="minorHAnsi"/>
          <w:color w:val="auto"/>
          <w:spacing w:val="-3"/>
          <w:lang w:val="fr-FR"/>
        </w:rPr>
      </w:pPr>
      <w:r w:rsidRPr="00CA6547">
        <w:rPr>
          <w:rFonts w:asciiTheme="minorHAnsi" w:eastAsia="Times New Roman" w:hAnsiTheme="minorHAnsi" w:cstheme="minorHAnsi"/>
          <w:color w:val="auto"/>
          <w:spacing w:val="-3"/>
          <w:lang w:val="fr-FR"/>
        </w:rPr>
        <w:t>Nomination du réviseur pour les exercices 2025 à 2027.</w:t>
      </w:r>
    </w:p>
    <w:p w14:paraId="77EA7824" w14:textId="527423B2" w:rsidR="0080755F" w:rsidRPr="00CA6547" w:rsidRDefault="0080755F" w:rsidP="00444F1A">
      <w:pPr>
        <w:pStyle w:val="Paragraphedeliste"/>
        <w:spacing w:after="0" w:line="240" w:lineRule="auto"/>
        <w:jc w:val="both"/>
        <w:rPr>
          <w:rFonts w:asciiTheme="minorHAnsi" w:hAnsiTheme="minorHAnsi"/>
          <w:color w:val="auto"/>
          <w:lang w:val="fr-FR"/>
        </w:rPr>
      </w:pPr>
    </w:p>
    <w:p w14:paraId="1D1B925A" w14:textId="77777777" w:rsidR="00A8698E" w:rsidRPr="00D06A59" w:rsidRDefault="00A8698E" w:rsidP="00A8698E">
      <w:pPr>
        <w:spacing w:after="0" w:line="240" w:lineRule="auto"/>
        <w:jc w:val="both"/>
        <w:rPr>
          <w:rFonts w:asciiTheme="minorHAnsi" w:hAnsiTheme="minorHAnsi"/>
          <w:color w:val="auto"/>
        </w:rPr>
      </w:pPr>
      <w:bookmarkStart w:id="1" w:name="_Hlk102062023"/>
      <w:bookmarkEnd w:id="0"/>
      <w:r w:rsidRPr="00D06A59">
        <w:rPr>
          <w:rFonts w:asciiTheme="minorHAnsi" w:hAnsiTheme="minorHAnsi"/>
          <w:color w:val="auto"/>
        </w:rPr>
        <w:t>Les obligataires désireux de participer à l’Assemblée sont priés de transmettre au siège de la Société, au moins trois jours ouvrables avant la date fixée pour l’Assemblée générale, une attestation établie par le teneur de comptes agréé</w:t>
      </w:r>
      <w:r>
        <w:rPr>
          <w:rFonts w:asciiTheme="minorHAnsi" w:hAnsiTheme="minorHAnsi"/>
          <w:color w:val="auto"/>
        </w:rPr>
        <w:t xml:space="preserve">, </w:t>
      </w:r>
      <w:r w:rsidRPr="0050071B">
        <w:rPr>
          <w:rFonts w:asciiTheme="minorHAnsi" w:hAnsiTheme="minorHAnsi"/>
          <w:color w:val="auto"/>
        </w:rPr>
        <w:t>par le dépositaire central de titres</w:t>
      </w:r>
      <w:r w:rsidRPr="00D06A59">
        <w:rPr>
          <w:rFonts w:asciiTheme="minorHAnsi" w:hAnsiTheme="minorHAnsi"/>
          <w:color w:val="auto"/>
        </w:rPr>
        <w:t xml:space="preserve"> ou l’organisme de liquidation constatant l’indisponibilité des obligations jusqu’à la date de l’Assemblée.</w:t>
      </w:r>
    </w:p>
    <w:bookmarkEnd w:id="1"/>
    <w:p w14:paraId="1275DE0D" w14:textId="77777777" w:rsidR="00E96262" w:rsidRPr="00D06A59" w:rsidRDefault="00E96262" w:rsidP="00E96262">
      <w:pPr>
        <w:spacing w:after="0" w:line="240" w:lineRule="auto"/>
        <w:jc w:val="both"/>
        <w:rPr>
          <w:rFonts w:asciiTheme="minorHAnsi" w:hAnsiTheme="minorHAnsi"/>
          <w:color w:val="auto"/>
        </w:rPr>
      </w:pPr>
    </w:p>
    <w:p w14:paraId="4ED44E5F" w14:textId="77777777" w:rsidR="00E96262" w:rsidRPr="00593049" w:rsidRDefault="00E96262" w:rsidP="00E96262">
      <w:pPr>
        <w:spacing w:after="0" w:line="240" w:lineRule="auto"/>
        <w:jc w:val="both"/>
        <w:rPr>
          <w:rFonts w:asciiTheme="minorHAnsi" w:hAnsiTheme="minorHAnsi"/>
          <w:color w:val="auto"/>
        </w:rPr>
      </w:pPr>
      <w:r w:rsidRPr="00D06A59">
        <w:rPr>
          <w:rFonts w:asciiTheme="minorHAnsi" w:hAnsiTheme="minorHAnsi"/>
          <w:color w:val="auto"/>
        </w:rPr>
        <w:t>Conformément aux statuts de la Société, les obligataires</w:t>
      </w:r>
      <w:r w:rsidRPr="00593049">
        <w:rPr>
          <w:rFonts w:asciiTheme="minorHAnsi" w:hAnsiTheme="minorHAnsi"/>
          <w:color w:val="auto"/>
        </w:rPr>
        <w:t xml:space="preserve"> disposent d’une voix consultative à l’Assemblée.</w:t>
      </w:r>
    </w:p>
    <w:p w14:paraId="4C7F984E" w14:textId="77777777" w:rsidR="00457A28" w:rsidRPr="00593049" w:rsidRDefault="00457A28" w:rsidP="00457A28">
      <w:pPr>
        <w:spacing w:after="0" w:line="240" w:lineRule="auto"/>
        <w:jc w:val="both"/>
        <w:rPr>
          <w:rFonts w:asciiTheme="minorHAnsi" w:hAnsiTheme="minorHAnsi"/>
          <w:color w:val="auto"/>
        </w:rPr>
      </w:pPr>
    </w:p>
    <w:p w14:paraId="5602B729" w14:textId="0A1075C8" w:rsidR="00457A28" w:rsidRPr="00593049" w:rsidRDefault="00A8698E" w:rsidP="00457A28">
      <w:pPr>
        <w:spacing w:after="0" w:line="240" w:lineRule="auto"/>
        <w:jc w:val="both"/>
        <w:rPr>
          <w:rFonts w:asciiTheme="minorHAnsi" w:hAnsiTheme="minorHAnsi"/>
          <w:color w:val="auto"/>
        </w:rPr>
      </w:pPr>
      <w:r>
        <w:rPr>
          <w:rFonts w:asciiTheme="minorHAnsi" w:hAnsiTheme="minorHAnsi"/>
          <w:color w:val="auto"/>
        </w:rPr>
        <w:t>La documentation relative aux points inscrits à l’Ordre du jour de cette Assemblée</w:t>
      </w:r>
      <w:r w:rsidR="00D7447A" w:rsidRPr="00593049">
        <w:rPr>
          <w:rFonts w:asciiTheme="minorHAnsi" w:hAnsiTheme="minorHAnsi"/>
          <w:color w:val="auto"/>
        </w:rPr>
        <w:t xml:space="preserve"> </w:t>
      </w:r>
      <w:r w:rsidR="00100D5B" w:rsidRPr="00593049">
        <w:rPr>
          <w:rFonts w:asciiTheme="minorHAnsi" w:hAnsiTheme="minorHAnsi"/>
          <w:color w:val="auto"/>
        </w:rPr>
        <w:t>peu</w:t>
      </w:r>
      <w:r w:rsidR="005E1E31" w:rsidRPr="00593049">
        <w:rPr>
          <w:rFonts w:asciiTheme="minorHAnsi" w:hAnsiTheme="minorHAnsi"/>
          <w:color w:val="auto"/>
        </w:rPr>
        <w:t>t</w:t>
      </w:r>
      <w:r w:rsidR="00457A28" w:rsidRPr="00593049">
        <w:rPr>
          <w:rFonts w:asciiTheme="minorHAnsi" w:hAnsiTheme="minorHAnsi"/>
          <w:color w:val="auto"/>
        </w:rPr>
        <w:t xml:space="preserve"> être obt</w:t>
      </w:r>
      <w:r w:rsidR="00100D5B" w:rsidRPr="00593049">
        <w:rPr>
          <w:rFonts w:asciiTheme="minorHAnsi" w:hAnsiTheme="minorHAnsi"/>
          <w:color w:val="auto"/>
        </w:rPr>
        <w:t>enu</w:t>
      </w:r>
      <w:r w:rsidR="00254DDD">
        <w:rPr>
          <w:rFonts w:asciiTheme="minorHAnsi" w:hAnsiTheme="minorHAnsi"/>
          <w:color w:val="auto"/>
        </w:rPr>
        <w:t>e</w:t>
      </w:r>
      <w:r w:rsidR="00457A28" w:rsidRPr="00593049">
        <w:rPr>
          <w:rFonts w:asciiTheme="minorHAnsi" w:hAnsiTheme="minorHAnsi"/>
          <w:color w:val="auto"/>
        </w:rPr>
        <w:t xml:space="preserve"> gratuitement auprès du siège de la Société.</w:t>
      </w:r>
    </w:p>
    <w:p w14:paraId="5960596B" w14:textId="77777777" w:rsidR="001437A0" w:rsidRDefault="001437A0" w:rsidP="00457A28">
      <w:pPr>
        <w:spacing w:after="0" w:line="240" w:lineRule="auto"/>
        <w:jc w:val="both"/>
      </w:pPr>
    </w:p>
    <w:sectPr w:rsidR="001437A0" w:rsidSect="004200D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C5537" w14:textId="77777777" w:rsidR="00826113" w:rsidRDefault="00826113" w:rsidP="00AF754C">
      <w:pPr>
        <w:spacing w:after="0" w:line="240" w:lineRule="auto"/>
      </w:pPr>
      <w:r>
        <w:separator/>
      </w:r>
    </w:p>
  </w:endnote>
  <w:endnote w:type="continuationSeparator" w:id="0">
    <w:p w14:paraId="285841E4" w14:textId="77777777" w:rsidR="00826113" w:rsidRDefault="00826113" w:rsidP="00AF7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18A64" w14:textId="77777777" w:rsidR="00AF754C" w:rsidRDefault="00AF754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3997C" w14:textId="77777777" w:rsidR="00AF754C" w:rsidRDefault="00AF754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0F182" w14:textId="77777777" w:rsidR="00AF754C" w:rsidRDefault="00AF754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25202" w14:textId="77777777" w:rsidR="00826113" w:rsidRDefault="00826113" w:rsidP="00AF754C">
      <w:pPr>
        <w:spacing w:after="0" w:line="240" w:lineRule="auto"/>
      </w:pPr>
      <w:r>
        <w:separator/>
      </w:r>
    </w:p>
  </w:footnote>
  <w:footnote w:type="continuationSeparator" w:id="0">
    <w:p w14:paraId="00987D21" w14:textId="77777777" w:rsidR="00826113" w:rsidRDefault="00826113" w:rsidP="00AF75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337EF" w14:textId="77777777" w:rsidR="00AF754C" w:rsidRDefault="00AF754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9E672" w14:textId="77777777" w:rsidR="00AF754C" w:rsidRDefault="00AF754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F0F47" w14:textId="77777777" w:rsidR="00AF754C" w:rsidRDefault="00AF754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E1D89"/>
    <w:multiLevelType w:val="hybridMultilevel"/>
    <w:tmpl w:val="6A547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FA1569"/>
    <w:multiLevelType w:val="hybridMultilevel"/>
    <w:tmpl w:val="2794BD30"/>
    <w:lvl w:ilvl="0" w:tplc="0409000F">
      <w:start w:val="1"/>
      <w:numFmt w:val="decimal"/>
      <w:lvlText w:val="%1."/>
      <w:lvlJc w:val="left"/>
      <w:pPr>
        <w:tabs>
          <w:tab w:val="num" w:pos="720"/>
        </w:tabs>
        <w:ind w:left="720" w:hanging="360"/>
      </w:pPr>
      <w:rPr>
        <w:rFonts w:hint="default"/>
        <w:sz w:val="20"/>
      </w:rPr>
    </w:lvl>
    <w:lvl w:ilvl="1" w:tplc="1AB4CC38">
      <w:start w:val="1"/>
      <w:numFmt w:val="bullet"/>
      <w:lvlText w:val=""/>
      <w:lvlJc w:val="left"/>
      <w:pPr>
        <w:tabs>
          <w:tab w:val="num" w:pos="1440"/>
        </w:tabs>
        <w:ind w:left="1080" w:firstLine="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56844E3"/>
    <w:multiLevelType w:val="hybridMultilevel"/>
    <w:tmpl w:val="10F60200"/>
    <w:lvl w:ilvl="0" w:tplc="080C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4F1EE4"/>
    <w:multiLevelType w:val="hybridMultilevel"/>
    <w:tmpl w:val="AA921D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2EE6200"/>
    <w:multiLevelType w:val="hybridMultilevel"/>
    <w:tmpl w:val="0BE84040"/>
    <w:lvl w:ilvl="0" w:tplc="BCAEE53E">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2470E48"/>
    <w:multiLevelType w:val="hybridMultilevel"/>
    <w:tmpl w:val="BC10459C"/>
    <w:lvl w:ilvl="0" w:tplc="2270AD50">
      <w:start w:val="1"/>
      <w:numFmt w:val="decimal"/>
      <w:lvlText w:val="%1."/>
      <w:lvlJc w:val="left"/>
      <w:pPr>
        <w:ind w:left="1065" w:hanging="705"/>
      </w:pPr>
      <w:rPr>
        <w:rFonts w:hint="default"/>
      </w:rPr>
    </w:lvl>
    <w:lvl w:ilvl="1" w:tplc="2000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E627EF"/>
    <w:multiLevelType w:val="hybridMultilevel"/>
    <w:tmpl w:val="58B0D20E"/>
    <w:lvl w:ilvl="0" w:tplc="040C0001">
      <w:start w:val="1"/>
      <w:numFmt w:val="bullet"/>
      <w:lvlText w:val=""/>
      <w:lvlJc w:val="left"/>
      <w:pPr>
        <w:ind w:left="1423" w:hanging="360"/>
      </w:pPr>
      <w:rPr>
        <w:rFonts w:ascii="Symbol" w:hAnsi="Symbol" w:hint="default"/>
      </w:rPr>
    </w:lvl>
    <w:lvl w:ilvl="1" w:tplc="040C0003">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7" w15:restartNumberingAfterBreak="0">
    <w:nsid w:val="7AE45F79"/>
    <w:multiLevelType w:val="hybridMultilevel"/>
    <w:tmpl w:val="EB74462A"/>
    <w:lvl w:ilvl="0" w:tplc="2000000F">
      <w:start w:val="1"/>
      <w:numFmt w:val="decimal"/>
      <w:lvlText w:val="%1."/>
      <w:lvlJc w:val="left"/>
      <w:pPr>
        <w:ind w:left="720" w:hanging="360"/>
      </w:pPr>
    </w:lvl>
    <w:lvl w:ilvl="1" w:tplc="2000000F">
      <w:start w:val="1"/>
      <w:numFmt w:val="decimal"/>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7E8B69B4"/>
    <w:multiLevelType w:val="hybridMultilevel"/>
    <w:tmpl w:val="D83E42F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966350380">
    <w:abstractNumId w:val="4"/>
  </w:num>
  <w:num w:numId="2" w16cid:durableId="635721374">
    <w:abstractNumId w:val="6"/>
  </w:num>
  <w:num w:numId="3" w16cid:durableId="1847212106">
    <w:abstractNumId w:val="1"/>
  </w:num>
  <w:num w:numId="4" w16cid:durableId="1323654531">
    <w:abstractNumId w:val="0"/>
  </w:num>
  <w:num w:numId="5" w16cid:durableId="1197501294">
    <w:abstractNumId w:val="5"/>
  </w:num>
  <w:num w:numId="6" w16cid:durableId="686101039">
    <w:abstractNumId w:val="2"/>
  </w:num>
  <w:num w:numId="7" w16cid:durableId="1630433978">
    <w:abstractNumId w:val="8"/>
  </w:num>
  <w:num w:numId="8" w16cid:durableId="640691396">
    <w:abstractNumId w:val="7"/>
  </w:num>
  <w:num w:numId="9" w16cid:durableId="4364830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A28"/>
    <w:rsid w:val="00012174"/>
    <w:rsid w:val="000A78DB"/>
    <w:rsid w:val="000D1FFC"/>
    <w:rsid w:val="000E0E73"/>
    <w:rsid w:val="00100D5B"/>
    <w:rsid w:val="0010313A"/>
    <w:rsid w:val="001437A0"/>
    <w:rsid w:val="001839AF"/>
    <w:rsid w:val="001C39B4"/>
    <w:rsid w:val="00227ECE"/>
    <w:rsid w:val="00244A11"/>
    <w:rsid w:val="00254DDD"/>
    <w:rsid w:val="0025605B"/>
    <w:rsid w:val="002A5683"/>
    <w:rsid w:val="003003C1"/>
    <w:rsid w:val="003005BA"/>
    <w:rsid w:val="003044CD"/>
    <w:rsid w:val="00320FD6"/>
    <w:rsid w:val="0034331F"/>
    <w:rsid w:val="00351234"/>
    <w:rsid w:val="0035661C"/>
    <w:rsid w:val="0036445B"/>
    <w:rsid w:val="00365E68"/>
    <w:rsid w:val="003839B4"/>
    <w:rsid w:val="003A078B"/>
    <w:rsid w:val="003D11D2"/>
    <w:rsid w:val="0041489A"/>
    <w:rsid w:val="004200DE"/>
    <w:rsid w:val="00444F1A"/>
    <w:rsid w:val="00457A28"/>
    <w:rsid w:val="004674D8"/>
    <w:rsid w:val="0050071B"/>
    <w:rsid w:val="005019FA"/>
    <w:rsid w:val="00510586"/>
    <w:rsid w:val="00527E55"/>
    <w:rsid w:val="005325B1"/>
    <w:rsid w:val="00534FE8"/>
    <w:rsid w:val="00540A0F"/>
    <w:rsid w:val="00566EE1"/>
    <w:rsid w:val="00593049"/>
    <w:rsid w:val="005B6D13"/>
    <w:rsid w:val="005E1E31"/>
    <w:rsid w:val="005E5F37"/>
    <w:rsid w:val="00616758"/>
    <w:rsid w:val="0061695D"/>
    <w:rsid w:val="006358AE"/>
    <w:rsid w:val="006767BD"/>
    <w:rsid w:val="006F7426"/>
    <w:rsid w:val="0070672C"/>
    <w:rsid w:val="007308F3"/>
    <w:rsid w:val="007C0451"/>
    <w:rsid w:val="007C28C0"/>
    <w:rsid w:val="007E7920"/>
    <w:rsid w:val="0080755F"/>
    <w:rsid w:val="00826113"/>
    <w:rsid w:val="0084594D"/>
    <w:rsid w:val="00860974"/>
    <w:rsid w:val="008A7A41"/>
    <w:rsid w:val="008E2335"/>
    <w:rsid w:val="008E4C7B"/>
    <w:rsid w:val="00912595"/>
    <w:rsid w:val="009576DA"/>
    <w:rsid w:val="009612E2"/>
    <w:rsid w:val="009C3846"/>
    <w:rsid w:val="009C765C"/>
    <w:rsid w:val="009F07A8"/>
    <w:rsid w:val="00A144DB"/>
    <w:rsid w:val="00A27E58"/>
    <w:rsid w:val="00A544F0"/>
    <w:rsid w:val="00A834BA"/>
    <w:rsid w:val="00A8698E"/>
    <w:rsid w:val="00AA71A1"/>
    <w:rsid w:val="00AD4A60"/>
    <w:rsid w:val="00AF1627"/>
    <w:rsid w:val="00AF754C"/>
    <w:rsid w:val="00B113FA"/>
    <w:rsid w:val="00B252C6"/>
    <w:rsid w:val="00B416E9"/>
    <w:rsid w:val="00B453C9"/>
    <w:rsid w:val="00C92050"/>
    <w:rsid w:val="00CA106A"/>
    <w:rsid w:val="00CA6547"/>
    <w:rsid w:val="00CB5546"/>
    <w:rsid w:val="00CC0F93"/>
    <w:rsid w:val="00CC26E4"/>
    <w:rsid w:val="00D06A59"/>
    <w:rsid w:val="00D3436B"/>
    <w:rsid w:val="00D7447A"/>
    <w:rsid w:val="00DA66E4"/>
    <w:rsid w:val="00DB3E34"/>
    <w:rsid w:val="00DC4D0C"/>
    <w:rsid w:val="00E1340F"/>
    <w:rsid w:val="00E51ABC"/>
    <w:rsid w:val="00E67481"/>
    <w:rsid w:val="00E96262"/>
    <w:rsid w:val="00EB6120"/>
    <w:rsid w:val="00ED2883"/>
    <w:rsid w:val="00F80F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C109C5"/>
  <w15:docId w15:val="{697BB393-8CF6-479B-9795-FA79C4D3B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Arial"/>
        <w:color w:val="29363E"/>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0D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7A28"/>
    <w:pPr>
      <w:ind w:left="720"/>
      <w:contextualSpacing/>
    </w:pPr>
  </w:style>
  <w:style w:type="paragraph" w:styleId="Textedebulles">
    <w:name w:val="Balloon Text"/>
    <w:basedOn w:val="Normal"/>
    <w:link w:val="TextedebullesCar"/>
    <w:uiPriority w:val="99"/>
    <w:semiHidden/>
    <w:unhideWhenUsed/>
    <w:rsid w:val="005E1E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E1E31"/>
    <w:rPr>
      <w:rFonts w:ascii="Tahoma" w:hAnsi="Tahoma" w:cs="Tahoma"/>
      <w:sz w:val="16"/>
      <w:szCs w:val="16"/>
    </w:rPr>
  </w:style>
  <w:style w:type="character" w:styleId="Lienhypertexte">
    <w:name w:val="Hyperlink"/>
    <w:basedOn w:val="Policepardfaut"/>
    <w:uiPriority w:val="99"/>
    <w:unhideWhenUsed/>
    <w:rsid w:val="005E1E31"/>
    <w:rPr>
      <w:color w:val="0000FF" w:themeColor="hyperlink"/>
      <w:u w:val="single"/>
    </w:rPr>
  </w:style>
  <w:style w:type="paragraph" w:styleId="En-tte">
    <w:name w:val="header"/>
    <w:basedOn w:val="Normal"/>
    <w:link w:val="En-tteCar"/>
    <w:uiPriority w:val="99"/>
    <w:unhideWhenUsed/>
    <w:rsid w:val="00AF754C"/>
    <w:pPr>
      <w:tabs>
        <w:tab w:val="center" w:pos="4703"/>
        <w:tab w:val="right" w:pos="9406"/>
      </w:tabs>
      <w:spacing w:after="0" w:line="240" w:lineRule="auto"/>
    </w:pPr>
  </w:style>
  <w:style w:type="character" w:customStyle="1" w:styleId="En-tteCar">
    <w:name w:val="En-tête Car"/>
    <w:basedOn w:val="Policepardfaut"/>
    <w:link w:val="En-tte"/>
    <w:uiPriority w:val="99"/>
    <w:rsid w:val="00AF754C"/>
  </w:style>
  <w:style w:type="paragraph" w:styleId="Pieddepage">
    <w:name w:val="footer"/>
    <w:basedOn w:val="Normal"/>
    <w:link w:val="PieddepageCar"/>
    <w:uiPriority w:val="99"/>
    <w:unhideWhenUsed/>
    <w:rsid w:val="00AF754C"/>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AF754C"/>
  </w:style>
  <w:style w:type="character" w:styleId="Mentionnonrsolue">
    <w:name w:val="Unresolved Mention"/>
    <w:basedOn w:val="Policepardfaut"/>
    <w:uiPriority w:val="99"/>
    <w:semiHidden/>
    <w:unhideWhenUsed/>
    <w:rsid w:val="003005BA"/>
    <w:rPr>
      <w:color w:val="605E5C"/>
      <w:shd w:val="clear" w:color="auto" w:fill="E1DFDD"/>
    </w:rPr>
  </w:style>
  <w:style w:type="character" w:styleId="Marquedecommentaire">
    <w:name w:val="annotation reference"/>
    <w:basedOn w:val="Policepardfaut"/>
    <w:uiPriority w:val="99"/>
    <w:semiHidden/>
    <w:unhideWhenUsed/>
    <w:rsid w:val="00CC26E4"/>
    <w:rPr>
      <w:sz w:val="16"/>
      <w:szCs w:val="16"/>
    </w:rPr>
  </w:style>
  <w:style w:type="paragraph" w:styleId="Commentaire">
    <w:name w:val="annotation text"/>
    <w:basedOn w:val="Normal"/>
    <w:link w:val="CommentaireCar"/>
    <w:uiPriority w:val="99"/>
    <w:semiHidden/>
    <w:unhideWhenUsed/>
    <w:rsid w:val="00CC26E4"/>
    <w:pPr>
      <w:spacing w:line="240" w:lineRule="auto"/>
    </w:pPr>
    <w:rPr>
      <w:sz w:val="20"/>
      <w:szCs w:val="20"/>
    </w:rPr>
  </w:style>
  <w:style w:type="character" w:customStyle="1" w:styleId="CommentaireCar">
    <w:name w:val="Commentaire Car"/>
    <w:basedOn w:val="Policepardfaut"/>
    <w:link w:val="Commentaire"/>
    <w:uiPriority w:val="99"/>
    <w:semiHidden/>
    <w:rsid w:val="00CC26E4"/>
    <w:rPr>
      <w:sz w:val="20"/>
      <w:szCs w:val="20"/>
    </w:rPr>
  </w:style>
  <w:style w:type="paragraph" w:styleId="Objetducommentaire">
    <w:name w:val="annotation subject"/>
    <w:basedOn w:val="Commentaire"/>
    <w:next w:val="Commentaire"/>
    <w:link w:val="ObjetducommentaireCar"/>
    <w:uiPriority w:val="99"/>
    <w:semiHidden/>
    <w:unhideWhenUsed/>
    <w:rsid w:val="00CC26E4"/>
    <w:rPr>
      <w:b/>
      <w:bCs/>
    </w:rPr>
  </w:style>
  <w:style w:type="character" w:customStyle="1" w:styleId="ObjetducommentaireCar">
    <w:name w:val="Objet du commentaire Car"/>
    <w:basedOn w:val="CommentaireCar"/>
    <w:link w:val="Objetducommentaire"/>
    <w:uiPriority w:val="99"/>
    <w:semiHidden/>
    <w:rsid w:val="00CC26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86444">
      <w:bodyDiv w:val="1"/>
      <w:marLeft w:val="0"/>
      <w:marRight w:val="0"/>
      <w:marTop w:val="0"/>
      <w:marBottom w:val="0"/>
      <w:divBdr>
        <w:top w:val="none" w:sz="0" w:space="0" w:color="auto"/>
        <w:left w:val="none" w:sz="0" w:space="0" w:color="auto"/>
        <w:bottom w:val="none" w:sz="0" w:space="0" w:color="auto"/>
        <w:right w:val="none" w:sz="0" w:space="0" w:color="auto"/>
      </w:divBdr>
    </w:div>
    <w:div w:id="288248785">
      <w:bodyDiv w:val="1"/>
      <w:marLeft w:val="0"/>
      <w:marRight w:val="0"/>
      <w:marTop w:val="0"/>
      <w:marBottom w:val="0"/>
      <w:divBdr>
        <w:top w:val="none" w:sz="0" w:space="0" w:color="auto"/>
        <w:left w:val="none" w:sz="0" w:space="0" w:color="auto"/>
        <w:bottom w:val="none" w:sz="0" w:space="0" w:color="auto"/>
        <w:right w:val="none" w:sz="0" w:space="0" w:color="auto"/>
      </w:divBdr>
    </w:div>
    <w:div w:id="1669672543">
      <w:bodyDiv w:val="1"/>
      <w:marLeft w:val="0"/>
      <w:marRight w:val="0"/>
      <w:marTop w:val="0"/>
      <w:marBottom w:val="0"/>
      <w:divBdr>
        <w:top w:val="none" w:sz="0" w:space="0" w:color="auto"/>
        <w:left w:val="none" w:sz="0" w:space="0" w:color="auto"/>
        <w:bottom w:val="none" w:sz="0" w:space="0" w:color="auto"/>
        <w:right w:val="none" w:sz="0" w:space="0" w:color="auto"/>
      </w:divBdr>
      <w:divsChild>
        <w:div w:id="2075270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D64B7-AC3C-4E5C-BFDE-AFEA5BD23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965</Characters>
  <Application>Microsoft Office Word</Application>
  <DocSecurity>4</DocSecurity>
  <Lines>8</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IT-Services</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dbc426 - Sandrine Mineur</dc:creator>
  <cp:lastModifiedBy>Kerff Aurore</cp:lastModifiedBy>
  <cp:revision>2</cp:revision>
  <cp:lastPrinted>2024-04-24T09:16:00Z</cp:lastPrinted>
  <dcterms:created xsi:type="dcterms:W3CDTF">2024-10-02T08:24:00Z</dcterms:created>
  <dcterms:modified xsi:type="dcterms:W3CDTF">2024-10-02T08:24:00Z</dcterms:modified>
</cp:coreProperties>
</file>